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CD" w:rsidRPr="007F05FB" w:rsidRDefault="007F05FB" w:rsidP="00BB11CD">
      <w:pPr>
        <w:rPr>
          <w:rFonts w:eastAsia="Times New Roman" w:cs="Arial"/>
          <w:b/>
          <w:color w:val="000000" w:themeColor="text1"/>
          <w:lang w:eastAsia="pl-PL"/>
        </w:rPr>
      </w:pPr>
      <w:r w:rsidRPr="007F05FB">
        <w:rPr>
          <w:rFonts w:eastAsia="Times New Roman" w:cs="Arial"/>
          <w:b/>
          <w:color w:val="000000" w:themeColor="text1"/>
          <w:lang w:eastAsia="pl-PL"/>
        </w:rPr>
        <w:t>Załącznik nr 5</w:t>
      </w:r>
      <w:r w:rsidR="00BB11CD" w:rsidRPr="007F05FB">
        <w:rPr>
          <w:rFonts w:eastAsia="Times New Roman" w:cs="Arial"/>
          <w:b/>
          <w:color w:val="000000" w:themeColor="text1"/>
          <w:lang w:eastAsia="pl-PL"/>
        </w:rPr>
        <w:t xml:space="preserve"> do  ogłoszenia </w:t>
      </w:r>
    </w:p>
    <w:p w:rsidR="00BB11CD" w:rsidRPr="007F05FB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7F05FB">
        <w:rPr>
          <w:rFonts w:eastAsia="Times New Roman" w:cs="Arial"/>
          <w:b/>
          <w:color w:val="000000" w:themeColor="text1"/>
          <w:lang w:eastAsia="pl-PL"/>
        </w:rPr>
        <w:t>WZÓR UMOWY</w:t>
      </w:r>
    </w:p>
    <w:p w:rsidR="00BB11CD" w:rsidRPr="007F05FB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7F05FB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BB11CD" w:rsidRPr="007F05FB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7F05FB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:rsidR="00BB11CD" w:rsidRPr="007F05FB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7F05FB">
        <w:rPr>
          <w:rFonts w:eastAsia="Times New Roman" w:cs="Arial"/>
          <w:b/>
          <w:bCs/>
          <w:color w:val="000000" w:themeColor="text1"/>
          <w:lang w:eastAsia="pl-PL"/>
        </w:rPr>
        <w:t>nr NZ/O/ ………</w:t>
      </w:r>
      <w:r w:rsidR="002C7E0E">
        <w:rPr>
          <w:rFonts w:eastAsia="Times New Roman" w:cs="Arial"/>
          <w:b/>
          <w:bCs/>
          <w:color w:val="000000" w:themeColor="text1"/>
          <w:lang w:eastAsia="pl-PL"/>
        </w:rPr>
        <w:t>/….</w:t>
      </w:r>
      <w:r w:rsidRPr="007F05FB">
        <w:rPr>
          <w:rFonts w:eastAsia="Times New Roman" w:cs="Arial"/>
          <w:b/>
          <w:bCs/>
          <w:color w:val="000000" w:themeColor="text1"/>
          <w:lang w:eastAsia="pl-PL"/>
        </w:rPr>
        <w:t>.…………………../2018/……………..…….……./MR</w:t>
      </w:r>
    </w:p>
    <w:p w:rsidR="00BB11CD" w:rsidRPr="007F05FB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7F05FB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7F05FB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7F05FB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BB11CD" w:rsidRPr="007F05FB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7F05FB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BB11CD" w:rsidRPr="007F05FB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7F05FB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7F05FB">
        <w:rPr>
          <w:rFonts w:eastAsia="Times New Roman" w:cs="Arial"/>
          <w:color w:val="000000" w:themeColor="text1"/>
          <w:lang w:eastAsia="pl-PL"/>
        </w:rPr>
        <w:t xml:space="preserve"> </w:t>
      </w:r>
      <w:r w:rsidRPr="007F05FB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7F05FB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7F05FB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7F05FB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7F05FB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7F05FB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7F05FB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7F05FB">
        <w:rPr>
          <w:rFonts w:eastAsia="Times New Roman" w:cs="Arial"/>
          <w:color w:val="000000" w:themeColor="text1"/>
          <w:lang w:eastAsia="pl-PL"/>
        </w:rPr>
        <w:t xml:space="preserve"> </w:t>
      </w:r>
      <w:r w:rsidRPr="007F05FB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7F05FB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7F05FB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7F05FB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BB11CD" w:rsidRPr="007F05FB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7F05FB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7F05FB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BB11CD" w:rsidRPr="007F05FB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7F05FB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7F05FB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BB11CD" w:rsidRPr="007F05FB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7F05FB">
        <w:rPr>
          <w:rFonts w:eastAsia="Calibri" w:cs="Times New Roman"/>
          <w:color w:val="000000" w:themeColor="text1"/>
        </w:rPr>
        <w:t>a</w:t>
      </w:r>
    </w:p>
    <w:p w:rsidR="00BB11CD" w:rsidRPr="007F05FB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7F05FB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7F05FB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7F05FB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7F05FB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7F05FB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7F05FB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BB11CD" w:rsidRPr="007F05FB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7F05FB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7F05FB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BB11CD" w:rsidRPr="007F05FB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7F05FB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7F05FB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BB11CD" w:rsidRPr="007F05FB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7F05FB">
        <w:rPr>
          <w:rFonts w:eastAsia="Calibri" w:cs="Times New Roman"/>
          <w:color w:val="000000" w:themeColor="text1"/>
        </w:rPr>
        <w:t>Zamawiający i Wykonawca dalej zwani są łącznie "</w:t>
      </w:r>
      <w:r w:rsidRPr="007F05FB">
        <w:rPr>
          <w:rFonts w:eastAsia="Calibri" w:cs="Times New Roman"/>
          <w:b/>
          <w:color w:val="000000" w:themeColor="text1"/>
        </w:rPr>
        <w:t>Stronami</w:t>
      </w:r>
      <w:r w:rsidRPr="007F05FB">
        <w:rPr>
          <w:rFonts w:eastAsia="Calibri" w:cs="Times New Roman"/>
          <w:color w:val="000000" w:themeColor="text1"/>
        </w:rPr>
        <w:t>", zaś każdy z osobna "</w:t>
      </w:r>
      <w:r w:rsidRPr="007F05FB">
        <w:rPr>
          <w:rFonts w:eastAsia="Calibri" w:cs="Times New Roman"/>
          <w:b/>
          <w:color w:val="000000" w:themeColor="text1"/>
        </w:rPr>
        <w:t>Stroną</w:t>
      </w:r>
      <w:r w:rsidRPr="007F05FB">
        <w:rPr>
          <w:rFonts w:eastAsia="Calibri" w:cs="Times New Roman"/>
          <w:color w:val="000000" w:themeColor="text1"/>
        </w:rPr>
        <w:t>".</w:t>
      </w:r>
    </w:p>
    <w:p w:rsidR="00BB11CD" w:rsidRPr="007F05FB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7F05FB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BB11CD" w:rsidRPr="007F05FB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7F05FB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B11CD" w:rsidRPr="007F05FB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7F05FB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B11CD" w:rsidRPr="007F05FB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7F05FB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BB11CD" w:rsidRPr="007F05FB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7F05FB">
        <w:rPr>
          <w:rFonts w:eastAsia="Times New Roman" w:cs="Times New Roman"/>
          <w:iCs/>
          <w:lang w:eastAsia="pl-PL"/>
        </w:rPr>
        <w:t>Ogólne Warunki Zakupu Usług w wersji</w:t>
      </w:r>
      <w:r w:rsidRPr="007F05FB">
        <w:rPr>
          <w:rFonts w:eastAsia="Times New Roman" w:cs="Times New Roman"/>
          <w:i/>
          <w:iCs/>
          <w:lang w:eastAsia="pl-PL"/>
        </w:rPr>
        <w:t xml:space="preserve"> </w:t>
      </w:r>
      <w:r w:rsidRPr="007F05FB">
        <w:rPr>
          <w:rFonts w:eastAsia="Times New Roman" w:cs="Calibri"/>
          <w:lang w:eastAsia="pl-PL"/>
        </w:rPr>
        <w:t xml:space="preserve">nr </w:t>
      </w:r>
      <w:r w:rsidRPr="007F05FB">
        <w:rPr>
          <w:rFonts w:eastAsia="Times New Roman" w:cs="Arial"/>
          <w:lang w:eastAsia="pl-PL"/>
        </w:rPr>
        <w:t xml:space="preserve">DZ/4/2018 z dnia 31 stycznia 2018 r. </w:t>
      </w:r>
      <w:r w:rsidRPr="007F05FB">
        <w:rPr>
          <w:rFonts w:eastAsia="Times New Roman" w:cs="Times New Roman"/>
          <w:iCs/>
          <w:lang w:eastAsia="pl-PL"/>
        </w:rPr>
        <w:t>(dalej „</w:t>
      </w:r>
      <w:r w:rsidRPr="007F05FB">
        <w:rPr>
          <w:rFonts w:eastAsia="Times New Roman" w:cs="Times New Roman"/>
          <w:b/>
          <w:bCs/>
          <w:iCs/>
          <w:lang w:eastAsia="pl-PL"/>
        </w:rPr>
        <w:t>OWZU</w:t>
      </w:r>
      <w:r w:rsidRPr="007F05FB">
        <w:rPr>
          <w:rFonts w:eastAsia="Times New Roman" w:cs="Times New Roman"/>
          <w:iCs/>
          <w:lang w:eastAsia="pl-PL"/>
        </w:rPr>
        <w:t xml:space="preserve">”) stanowiące Załącznik nr </w:t>
      </w:r>
      <w:r w:rsidR="007F05FB" w:rsidRPr="007F05FB">
        <w:rPr>
          <w:rFonts w:eastAsia="Times New Roman" w:cs="Times New Roman"/>
          <w:iCs/>
          <w:lang w:eastAsia="pl-PL"/>
        </w:rPr>
        <w:t>2</w:t>
      </w:r>
      <w:r w:rsidRPr="007F05FB">
        <w:rPr>
          <w:rFonts w:eastAsia="Times New Roman" w:cs="Times New Roman"/>
          <w:iCs/>
          <w:lang w:eastAsia="pl-PL"/>
        </w:rPr>
        <w:t xml:space="preserve"> do Umowy</w:t>
      </w:r>
      <w:r w:rsidRPr="007F05FB">
        <w:rPr>
          <w:rFonts w:eastAsia="Times New Roman" w:cs="Times New Roman"/>
          <w:lang w:eastAsia="pl-PL"/>
        </w:rPr>
        <w:t xml:space="preserve"> </w:t>
      </w:r>
      <w:r w:rsidRPr="007F05FB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B11CD" w:rsidRPr="007F05FB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BB11CD" w:rsidRPr="007F05FB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7F05FB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:rsidR="00BB11CD" w:rsidRPr="007F05FB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:rsidR="00F775FB" w:rsidRPr="007F05FB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7F05FB">
        <w:rPr>
          <w:rFonts w:asciiTheme="minorHAnsi" w:hAnsiTheme="minorHAnsi" w:cstheme="minorHAnsi"/>
          <w:szCs w:val="22"/>
        </w:rPr>
        <w:lastRenderedPageBreak/>
        <w:t>PRZEDMIOT UMOWY</w:t>
      </w:r>
    </w:p>
    <w:p w:rsidR="00F775FB" w:rsidRPr="007F05FB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 w:cs="Arial"/>
          <w:b/>
          <w:szCs w:val="22"/>
          <w:lang w:val="pl-PL"/>
        </w:rPr>
        <w:t xml:space="preserve">Zamawiający zleca, a Wykonawca przyjmuje </w:t>
      </w:r>
      <w:r w:rsidR="00F22915" w:rsidRPr="007F05FB">
        <w:rPr>
          <w:rFonts w:asciiTheme="minorHAnsi" w:hAnsiTheme="minorHAnsi" w:cs="Arial"/>
          <w:b/>
          <w:szCs w:val="22"/>
          <w:lang w:val="pl-PL"/>
        </w:rPr>
        <w:t xml:space="preserve">do   realizacji </w:t>
      </w:r>
      <w:r w:rsidRPr="007F05FB">
        <w:rPr>
          <w:rFonts w:asciiTheme="minorHAnsi" w:hAnsiTheme="minorHAnsi" w:cs="Arial"/>
          <w:b/>
          <w:szCs w:val="22"/>
          <w:lang w:val="pl-PL"/>
        </w:rPr>
        <w:t xml:space="preserve">wykonanie </w:t>
      </w:r>
      <w:r w:rsidRPr="007F05FB">
        <w:rPr>
          <w:rFonts w:asciiTheme="minorHAnsi" w:hAnsiTheme="minorHAnsi" w:cs="Arial"/>
          <w:b/>
          <w:color w:val="000000" w:themeColor="text1"/>
          <w:szCs w:val="22"/>
          <w:u w:val="single"/>
          <w:lang w:val="pl-PL" w:eastAsia="pl-PL"/>
        </w:rPr>
        <w:t xml:space="preserve"> </w:t>
      </w:r>
      <w:r w:rsidR="007F05FB" w:rsidRPr="007F05FB">
        <w:rPr>
          <w:rFonts w:asciiTheme="minorHAnsi" w:hAnsiTheme="minorHAnsi"/>
          <w:b/>
          <w:szCs w:val="22"/>
          <w:u w:val="single"/>
          <w:lang w:val="pl-PL"/>
        </w:rPr>
        <w:t>analizy konstrukcji podgrzewacza powietrza TAH</w:t>
      </w:r>
      <w:r w:rsidR="007F05FB" w:rsidRPr="007F05FB" w:rsidDel="00CE3C29">
        <w:rPr>
          <w:rFonts w:asciiTheme="minorHAnsi" w:eastAsiaTheme="minorHAnsi" w:hAnsiTheme="minorHAnsi" w:cstheme="minorBidi"/>
          <w:szCs w:val="22"/>
          <w:lang w:val="pl-PL"/>
        </w:rPr>
        <w:t xml:space="preserve"> </w:t>
      </w:r>
      <w:r w:rsidR="007F05FB" w:rsidRPr="007F05FB">
        <w:rPr>
          <w:rFonts w:asciiTheme="minorHAnsi" w:eastAsiaTheme="minorHAnsi" w:hAnsiTheme="minorHAnsi" w:cstheme="minorBidi"/>
          <w:szCs w:val="22"/>
          <w:lang w:val="pl-PL"/>
        </w:rPr>
        <w:t xml:space="preserve">  na  bloku  nr   9   </w:t>
      </w:r>
      <w:r w:rsidR="00367601" w:rsidRPr="007F05FB">
        <w:rPr>
          <w:rFonts w:asciiTheme="minorHAnsi" w:hAnsiTheme="minorHAnsi"/>
          <w:szCs w:val="22"/>
          <w:lang w:val="pl-PL"/>
        </w:rPr>
        <w:t xml:space="preserve"> </w:t>
      </w:r>
      <w:r w:rsidRPr="007F05FB">
        <w:rPr>
          <w:rFonts w:asciiTheme="minorHAnsi" w:hAnsiTheme="minorHAnsi" w:cs="Arial"/>
          <w:b/>
          <w:color w:val="000000" w:themeColor="text1"/>
          <w:szCs w:val="22"/>
          <w:lang w:val="pl-PL" w:eastAsia="pl-PL"/>
        </w:rPr>
        <w:t>w  Enea Połaniec S.A.”</w:t>
      </w:r>
      <w:r w:rsidRPr="007F05FB">
        <w:rPr>
          <w:rFonts w:asciiTheme="minorHAnsi" w:hAnsiTheme="minorHAnsi"/>
          <w:szCs w:val="22"/>
          <w:lang w:val="pl-PL"/>
        </w:rPr>
        <w:t>(dalej: „</w:t>
      </w:r>
      <w:r w:rsidRPr="007F05FB">
        <w:rPr>
          <w:rFonts w:asciiTheme="minorHAnsi" w:hAnsiTheme="minorHAnsi"/>
          <w:b/>
          <w:szCs w:val="22"/>
          <w:lang w:val="pl-PL"/>
        </w:rPr>
        <w:t>Usługi</w:t>
      </w:r>
      <w:r w:rsidRPr="007F05FB">
        <w:rPr>
          <w:rFonts w:asciiTheme="minorHAnsi" w:hAnsiTheme="minorHAnsi"/>
          <w:szCs w:val="22"/>
          <w:lang w:val="pl-PL"/>
        </w:rPr>
        <w:t xml:space="preserve">”). </w:t>
      </w:r>
    </w:p>
    <w:p w:rsidR="007F05FB" w:rsidRPr="007F05FB" w:rsidRDefault="007F05FB" w:rsidP="007F05FB">
      <w:pPr>
        <w:numPr>
          <w:ilvl w:val="1"/>
          <w:numId w:val="14"/>
        </w:numPr>
        <w:spacing w:after="120" w:line="312" w:lineRule="atLeast"/>
        <w:ind w:left="851" w:hanging="567"/>
        <w:contextualSpacing/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7F05FB">
        <w:t xml:space="preserve">Szczegółowy zakres Usług został określony w Załączniku nr 1 do niniejszej Umowy. </w:t>
      </w:r>
    </w:p>
    <w:p w:rsidR="00F775FB" w:rsidRPr="002C7E0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C7E0E">
        <w:rPr>
          <w:rFonts w:asciiTheme="minorHAnsi" w:hAnsiTheme="minorHAnsi" w:cstheme="minorHAnsi"/>
          <w:szCs w:val="22"/>
          <w:lang w:val="pl-PL"/>
        </w:rPr>
        <w:t>termin wykonania</w:t>
      </w:r>
    </w:p>
    <w:p w:rsidR="004047A2" w:rsidRPr="002C7E0E" w:rsidRDefault="004047A2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szCs w:val="22"/>
          <w:lang w:val="pl-PL"/>
        </w:rPr>
      </w:pPr>
      <w:r w:rsidRPr="002C7E0E">
        <w:rPr>
          <w:rFonts w:asciiTheme="minorHAnsi" w:hAnsiTheme="minorHAnsi"/>
          <w:szCs w:val="22"/>
          <w:lang w:val="pl-PL"/>
        </w:rPr>
        <w:t xml:space="preserve">Strony  ustalają termin   wykonania    </w:t>
      </w:r>
      <w:r w:rsidR="007F05FB" w:rsidRPr="002C7E0E">
        <w:rPr>
          <w:rFonts w:asciiTheme="minorHAnsi" w:hAnsiTheme="minorHAnsi"/>
          <w:szCs w:val="22"/>
          <w:lang w:val="pl-PL"/>
        </w:rPr>
        <w:t>Usł</w:t>
      </w:r>
      <w:r w:rsidR="00FB4971" w:rsidRPr="002C7E0E">
        <w:rPr>
          <w:rFonts w:asciiTheme="minorHAnsi" w:hAnsiTheme="minorHAnsi"/>
          <w:szCs w:val="22"/>
          <w:lang w:val="pl-PL"/>
        </w:rPr>
        <w:t>ugi</w:t>
      </w:r>
      <w:r w:rsidR="007F05FB" w:rsidRPr="002C7E0E">
        <w:rPr>
          <w:rFonts w:asciiTheme="minorHAnsi" w:hAnsiTheme="minorHAnsi"/>
          <w:szCs w:val="22"/>
          <w:lang w:val="pl-PL"/>
        </w:rPr>
        <w:t xml:space="preserve">:  </w:t>
      </w:r>
      <w:r w:rsidR="002C7E0E" w:rsidRPr="002C7E0E">
        <w:rPr>
          <w:rFonts w:asciiTheme="minorHAnsi" w:hAnsiTheme="minorHAnsi"/>
          <w:szCs w:val="22"/>
          <w:lang w:val="pl-PL"/>
        </w:rPr>
        <w:t xml:space="preserve"> w  ciągu 4 miesięcy</w:t>
      </w:r>
      <w:r w:rsidR="00D04751" w:rsidRPr="002C7E0E">
        <w:rPr>
          <w:rFonts w:asciiTheme="minorHAnsi" w:hAnsiTheme="minorHAnsi"/>
          <w:szCs w:val="22"/>
          <w:lang w:val="pl-PL"/>
        </w:rPr>
        <w:t xml:space="preserve"> od </w:t>
      </w:r>
      <w:r w:rsidR="002C7E0E" w:rsidRPr="002C7E0E">
        <w:rPr>
          <w:rFonts w:asciiTheme="minorHAnsi" w:hAnsiTheme="minorHAnsi"/>
          <w:szCs w:val="22"/>
          <w:lang w:val="pl-PL"/>
        </w:rPr>
        <w:t>zawarcia  U</w:t>
      </w:r>
      <w:r w:rsidR="00D04751" w:rsidRPr="002C7E0E">
        <w:rPr>
          <w:rFonts w:asciiTheme="minorHAnsi" w:hAnsiTheme="minorHAnsi"/>
          <w:szCs w:val="22"/>
          <w:lang w:val="pl-PL"/>
        </w:rPr>
        <w:t>mowy</w:t>
      </w:r>
      <w:r w:rsidRPr="002C7E0E">
        <w:rPr>
          <w:rFonts w:asciiTheme="minorHAnsi" w:hAnsiTheme="minorHAnsi"/>
          <w:szCs w:val="22"/>
          <w:lang w:val="pl-PL"/>
        </w:rPr>
        <w:t>.</w:t>
      </w:r>
    </w:p>
    <w:p w:rsidR="00F775FB" w:rsidRPr="002C7E0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2C7E0E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:rsidR="00F775FB" w:rsidRPr="007F05FB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 xml:space="preserve">Z tytułu należytego wykonania Umowy przez Wykonawcę, Zamawiający zobowiązuje się do zapłaty na rzecz Wykonawcy wynagrodzenia ryczałtowego w wysokości </w:t>
      </w:r>
      <w:r w:rsidRPr="007F05FB">
        <w:rPr>
          <w:rFonts w:asciiTheme="minorHAnsi" w:hAnsiTheme="minorHAnsi"/>
          <w:b/>
          <w:szCs w:val="22"/>
          <w:lang w:val="pl-PL"/>
        </w:rPr>
        <w:t>…………………. zł</w:t>
      </w:r>
      <w:r w:rsidRPr="007F05FB">
        <w:rPr>
          <w:rFonts w:asciiTheme="minorHAnsi" w:hAnsiTheme="minorHAnsi"/>
          <w:szCs w:val="22"/>
          <w:lang w:val="pl-PL"/>
        </w:rPr>
        <w:t xml:space="preserve"> (słownie:  ………………………………………………….. złotych) netto (dalej „</w:t>
      </w:r>
      <w:r w:rsidRPr="007F05FB">
        <w:rPr>
          <w:rFonts w:asciiTheme="minorHAnsi" w:hAnsiTheme="minorHAnsi"/>
          <w:b/>
          <w:szCs w:val="22"/>
          <w:lang w:val="pl-PL"/>
        </w:rPr>
        <w:t>Wynagrodzenie</w:t>
      </w:r>
      <w:r w:rsidRPr="007F05FB">
        <w:rPr>
          <w:rFonts w:asciiTheme="minorHAnsi" w:hAnsiTheme="minorHAnsi"/>
          <w:szCs w:val="22"/>
          <w:lang w:val="pl-PL"/>
        </w:rPr>
        <w:t>”).</w:t>
      </w:r>
    </w:p>
    <w:p w:rsidR="00761884" w:rsidRDefault="00F775FB" w:rsidP="00761884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:rsidR="00761884" w:rsidRPr="00761884" w:rsidRDefault="00761884" w:rsidP="00761884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9120FB">
        <w:rPr>
          <w:rFonts w:asciiTheme="minorHAnsi" w:hAnsiTheme="minorHAnsi"/>
          <w:lang w:val="pl-PL"/>
        </w:rPr>
        <w:t>Wynagrodzenie obejmuje wszystkie koszty wykonania Usług, w tym koszty sporządzenia dokumentacji oraz wynagrodzenie za przeni</w:t>
      </w:r>
      <w:r>
        <w:rPr>
          <w:rFonts w:asciiTheme="minorHAnsi" w:hAnsiTheme="minorHAnsi"/>
          <w:lang w:val="pl-PL"/>
        </w:rPr>
        <w:t>e</w:t>
      </w:r>
      <w:r w:rsidRPr="009120FB">
        <w:rPr>
          <w:rFonts w:asciiTheme="minorHAnsi" w:hAnsiTheme="minorHAnsi"/>
          <w:lang w:val="pl-PL"/>
        </w:rPr>
        <w:t xml:space="preserve">sienie autorskich praw majątkowych. </w:t>
      </w:r>
    </w:p>
    <w:p w:rsidR="00761884" w:rsidRPr="009120FB" w:rsidRDefault="00761884" w:rsidP="009120FB">
      <w:pPr>
        <w:pStyle w:val="Tekstpodstawowy"/>
      </w:pPr>
    </w:p>
    <w:p w:rsidR="00F775FB" w:rsidRPr="007F05FB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7F05FB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:rsidR="00F775FB" w:rsidRPr="007F05FB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7F05FB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F775FB" w:rsidRPr="007F05FB" w:rsidRDefault="004047A2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color w:val="FF0000"/>
          <w:szCs w:val="22"/>
          <w:lang w:val="pl-PL"/>
        </w:rPr>
      </w:pPr>
      <w:r w:rsidRPr="007F05FB">
        <w:rPr>
          <w:rStyle w:val="Nagwek3Znak"/>
          <w:rFonts w:asciiTheme="minorHAnsi" w:eastAsia="Calibri" w:hAnsiTheme="minorHAnsi" w:cstheme="minorHAnsi"/>
          <w:szCs w:val="22"/>
          <w:lang w:val="pl-PL"/>
        </w:rPr>
        <w:t>Tomasz Damm</w:t>
      </w:r>
      <w:r w:rsidR="00F775FB" w:rsidRPr="007F05FB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, tel.: 15 865 6</w:t>
      </w:r>
      <w:r w:rsidRPr="007F05FB">
        <w:rPr>
          <w:rStyle w:val="Nagwek3Znak"/>
          <w:rFonts w:asciiTheme="minorHAnsi" w:eastAsia="Calibri" w:hAnsiTheme="minorHAnsi" w:cstheme="minorHAnsi"/>
          <w:szCs w:val="22"/>
          <w:lang w:val="pl-PL"/>
        </w:rPr>
        <w:t>297</w:t>
      </w:r>
      <w:r w:rsidR="00F775FB" w:rsidRPr="007F05FB">
        <w:rPr>
          <w:rStyle w:val="Nagwek3Znak"/>
          <w:rFonts w:asciiTheme="minorHAnsi" w:eastAsia="Calibri" w:hAnsiTheme="minorHAnsi" w:cstheme="minorHAnsi"/>
          <w:szCs w:val="22"/>
          <w:lang w:val="pl-PL"/>
        </w:rPr>
        <w:t>;</w:t>
      </w:r>
      <w:r w:rsidR="00F775FB" w:rsidRPr="007F05FB">
        <w:rPr>
          <w:rFonts w:asciiTheme="minorHAnsi" w:hAnsiTheme="minorHAnsi"/>
          <w:szCs w:val="22"/>
          <w:lang w:val="pl-PL"/>
        </w:rPr>
        <w:t xml:space="preserve"> </w:t>
      </w:r>
      <w:r w:rsidRPr="007F05FB">
        <w:rPr>
          <w:rFonts w:asciiTheme="minorHAnsi" w:hAnsiTheme="minorHAnsi"/>
          <w:szCs w:val="22"/>
          <w:lang w:val="pl-PL"/>
        </w:rPr>
        <w:t xml:space="preserve">kom.   </w:t>
      </w:r>
      <w:r w:rsidRPr="007F05FB">
        <w:rPr>
          <w:rFonts w:asciiTheme="minorHAnsi" w:hAnsiTheme="minorHAnsi"/>
          <w:szCs w:val="22"/>
        </w:rPr>
        <w:t>+48666327279</w:t>
      </w:r>
      <w:r w:rsidRPr="007F05FB">
        <w:rPr>
          <w:rFonts w:asciiTheme="minorHAnsi" w:hAnsiTheme="minorHAnsi"/>
          <w:szCs w:val="22"/>
          <w:lang w:val="pl-PL"/>
        </w:rPr>
        <w:t xml:space="preserve">   </w:t>
      </w:r>
      <w:r w:rsidR="00F775FB" w:rsidRPr="007F05FB">
        <w:rPr>
          <w:rFonts w:asciiTheme="minorHAnsi" w:hAnsiTheme="minorHAnsi" w:cstheme="minorHAnsi"/>
          <w:szCs w:val="22"/>
          <w:lang w:val="pl-PL"/>
        </w:rPr>
        <w:t>e-mail:</w:t>
      </w:r>
      <w:r w:rsidR="00F775FB" w:rsidRPr="007F05FB">
        <w:rPr>
          <w:rFonts w:asciiTheme="minorHAnsi" w:hAnsiTheme="minorHAnsi"/>
          <w:szCs w:val="22"/>
          <w:lang w:val="pl-PL"/>
        </w:rPr>
        <w:t xml:space="preserve"> </w:t>
      </w:r>
      <w:r w:rsidRPr="007F05FB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Tomasz.damm</w:t>
      </w:r>
      <w:r w:rsidR="00F775FB" w:rsidRPr="007F05FB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 xml:space="preserve">@enea.pl </w:t>
      </w:r>
    </w:p>
    <w:p w:rsidR="00F775FB" w:rsidRPr="007F05FB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F05FB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7F05FB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7F05FB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F775FB" w:rsidRPr="007F05FB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7F05FB">
        <w:rPr>
          <w:rFonts w:asciiTheme="minorHAnsi" w:hAnsiTheme="minorHAnsi" w:cstheme="minorHAnsi"/>
          <w:szCs w:val="22"/>
        </w:rPr>
        <w:t>Wykonawca wyznacza niniejszym:</w:t>
      </w:r>
    </w:p>
    <w:p w:rsidR="00F775FB" w:rsidRPr="007F05FB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7F05FB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7F05FB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7F05FB">
        <w:rPr>
          <w:rFonts w:asciiTheme="minorHAnsi" w:hAnsiTheme="minorHAnsi"/>
          <w:sz w:val="22"/>
          <w:szCs w:val="22"/>
        </w:rPr>
        <w:t>.....................................</w:t>
      </w:r>
    </w:p>
    <w:p w:rsidR="00F775FB" w:rsidRPr="007F05FB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7F05FB">
        <w:rPr>
          <w:rFonts w:asciiTheme="minorHAnsi" w:hAnsiTheme="minorHAnsi" w:cstheme="minorHAnsi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7F05FB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7F05FB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F775FB" w:rsidRPr="007F05FB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7" w:name="_OGÓLNE_WARUNKI_ZAKUPU"/>
      <w:bookmarkEnd w:id="7"/>
      <w:r w:rsidRPr="007F05FB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7F05FB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:rsidR="00F775FB" w:rsidRPr="007F05FB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Pkt 10.1 OWZU otrzymuje brzmienie:</w:t>
      </w:r>
    </w:p>
    <w:p w:rsidR="00F775FB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„Wykonawca oświadcza, że w okresie realizacji Umowy będzie posiadał ubezpieczenie od odpowiedzialności cywilnej z tytułu prowadzonej działalności do kwoty nie mniejszej niż  </w:t>
      </w:r>
      <w:r w:rsidR="00367601" w:rsidRPr="007F05FB">
        <w:rPr>
          <w:rFonts w:asciiTheme="minorHAnsi" w:hAnsiTheme="minorHAnsi"/>
          <w:szCs w:val="22"/>
          <w:lang w:val="pl-PL"/>
        </w:rPr>
        <w:t xml:space="preserve"> 5 000 </w:t>
      </w:r>
      <w:r w:rsidRPr="007F05FB">
        <w:rPr>
          <w:rFonts w:asciiTheme="minorHAnsi" w:hAnsiTheme="minorHAnsi"/>
          <w:szCs w:val="22"/>
          <w:lang w:val="pl-PL"/>
        </w:rPr>
        <w:t xml:space="preserve">000 zł na jedno i wszystkie zdarzenia.” </w:t>
      </w:r>
    </w:p>
    <w:p w:rsidR="00761884" w:rsidRPr="00201F72" w:rsidRDefault="00761884" w:rsidP="00761884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t>Pkt 14.3 OWZU otrzymuje brzmienie:</w:t>
      </w:r>
    </w:p>
    <w:p w:rsidR="00761884" w:rsidRPr="00201F72" w:rsidRDefault="00761884" w:rsidP="00761884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201F72">
        <w:rPr>
          <w:rFonts w:asciiTheme="minorHAnsi" w:hAnsiTheme="minorHAnsi"/>
          <w:szCs w:val="22"/>
          <w:lang w:val="pl-PL"/>
        </w:rPr>
        <w:lastRenderedPageBreak/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761884" w:rsidRPr="00761884" w:rsidRDefault="00761884" w:rsidP="00761884">
      <w:pPr>
        <w:pStyle w:val="Tekstpodstawowy"/>
        <w:rPr>
          <w:lang w:eastAsia="en-US"/>
        </w:rPr>
      </w:pPr>
    </w:p>
    <w:p w:rsidR="00F775FB" w:rsidRPr="007F05FB" w:rsidRDefault="00F775FB" w:rsidP="00F775FB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PRAWA AUTORSKIE</w:t>
      </w:r>
    </w:p>
    <w:p w:rsidR="00F775FB" w:rsidRPr="007F05FB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 w:cs="Arial"/>
          <w:szCs w:val="22"/>
          <w:lang w:val="pl-PL"/>
        </w:rPr>
      </w:pPr>
      <w:r w:rsidRPr="007F05FB">
        <w:rPr>
          <w:rFonts w:asciiTheme="minorHAnsi" w:hAnsiTheme="minorHAnsi" w:cs="Arial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F775FB" w:rsidRPr="007F05FB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F775FB" w:rsidRPr="007F05FB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FB4971" w:rsidRPr="007F05FB" w:rsidRDefault="00FB4971" w:rsidP="00D408BE">
      <w:pPr>
        <w:pStyle w:val="Nagwek2"/>
        <w:numPr>
          <w:ilvl w:val="0"/>
          <w:numId w:val="0"/>
        </w:numPr>
        <w:ind w:left="709" w:hanging="283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>6.2. Z chwilą odbioru dokumentacji opracowanej na podstawie Umowy, Wykonawca przenosi na Zamawiającego własność do jej egzemplarza.</w:t>
      </w:r>
    </w:p>
    <w:p w:rsidR="00F775FB" w:rsidRPr="007F05FB" w:rsidRDefault="00FB4971" w:rsidP="00FB4971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/>
          <w:szCs w:val="22"/>
          <w:lang w:val="pl-PL"/>
        </w:rPr>
      </w:pPr>
      <w:r w:rsidRPr="007F05FB">
        <w:rPr>
          <w:rFonts w:asciiTheme="minorHAnsi" w:hAnsiTheme="minorHAnsi"/>
          <w:szCs w:val="22"/>
          <w:lang w:val="pl-PL"/>
        </w:rPr>
        <w:t xml:space="preserve">6.3    </w:t>
      </w:r>
      <w:r w:rsidR="00F775FB" w:rsidRPr="007F05FB">
        <w:rPr>
          <w:rFonts w:asciiTheme="minorHAnsi" w:hAnsiTheme="minorHAnsi"/>
          <w:szCs w:val="22"/>
          <w:lang w:val="pl-PL"/>
        </w:rPr>
        <w:t>Wynagrodzenie za przeniesienie autorskich praw majątkowych zostało uwzględnione w kwocie Wynagrodzenia za wykonanie Umowy.</w:t>
      </w:r>
    </w:p>
    <w:p w:rsidR="00F775FB" w:rsidRPr="007F05FB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7F05FB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:rsidR="00F22915" w:rsidRPr="007F05FB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7F05FB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F22915" w:rsidRPr="007F05FB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7F05FB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7F05FB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7F05FB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F22915" w:rsidRPr="007F05FB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7F05FB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7F05FB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7F05FB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F22915" w:rsidRPr="007F05FB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7F05FB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F22915" w:rsidRPr="007F05FB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7F05FB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:rsidR="00F22915" w:rsidRPr="007F05FB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7F05FB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F22915" w:rsidRPr="007F05FB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7F05FB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F22915" w:rsidRPr="007F05FB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7F05FB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7F05FB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7F05FB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7F05FB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F22915" w:rsidRPr="007F05FB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7F05FB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F22915" w:rsidRPr="007F05FB" w:rsidRDefault="007F0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7F05FB">
        <w:rPr>
          <w:rFonts w:eastAsia="Calibri" w:cstheme="minorHAnsi"/>
          <w:bCs/>
          <w:iCs/>
          <w:color w:val="000000" w:themeColor="text1"/>
          <w:kern w:val="20"/>
        </w:rPr>
        <w:t>Załą</w:t>
      </w:r>
      <w:r w:rsidR="00F22915" w:rsidRPr="007F05FB">
        <w:rPr>
          <w:rFonts w:eastAsia="Calibri" w:cstheme="minorHAnsi"/>
          <w:bCs/>
          <w:iCs/>
          <w:color w:val="000000" w:themeColor="text1"/>
          <w:kern w:val="20"/>
        </w:rPr>
        <w:t>cznik</w:t>
      </w:r>
      <w:r w:rsidRPr="007F05FB">
        <w:rPr>
          <w:rFonts w:eastAsia="Calibri" w:cstheme="minorHAnsi"/>
          <w:bCs/>
          <w:iCs/>
          <w:color w:val="000000" w:themeColor="text1"/>
          <w:kern w:val="20"/>
        </w:rPr>
        <w:t>i</w:t>
      </w:r>
      <w:r w:rsidR="00F22915" w:rsidRPr="007F05FB">
        <w:rPr>
          <w:rFonts w:eastAsia="Calibri" w:cstheme="minorHAnsi"/>
          <w:bCs/>
          <w:iCs/>
          <w:color w:val="000000" w:themeColor="text1"/>
          <w:kern w:val="20"/>
        </w:rPr>
        <w:t xml:space="preserve"> nr 1 </w:t>
      </w:r>
      <w:r w:rsidRPr="007F05FB">
        <w:rPr>
          <w:rFonts w:eastAsia="Calibri" w:cstheme="minorHAnsi"/>
          <w:bCs/>
          <w:iCs/>
          <w:color w:val="000000" w:themeColor="text1"/>
          <w:kern w:val="20"/>
        </w:rPr>
        <w:t xml:space="preserve"> i  2 </w:t>
      </w:r>
      <w:r w:rsidR="00F22915" w:rsidRPr="007F05FB">
        <w:rPr>
          <w:rFonts w:eastAsia="Calibri" w:cstheme="minorHAnsi"/>
          <w:bCs/>
          <w:iCs/>
          <w:color w:val="000000" w:themeColor="text1"/>
          <w:kern w:val="20"/>
        </w:rPr>
        <w:t xml:space="preserve"> </w:t>
      </w:r>
      <w:r w:rsidR="00F22915" w:rsidRPr="007F05FB">
        <w:rPr>
          <w:rFonts w:eastAsia="Times New Roman" w:cs="Arial"/>
          <w:color w:val="000000" w:themeColor="text1"/>
          <w:lang w:eastAsia="pl-PL"/>
        </w:rPr>
        <w:t>stanowi</w:t>
      </w:r>
      <w:r w:rsidRPr="007F05FB">
        <w:rPr>
          <w:rFonts w:eastAsia="Times New Roman" w:cs="Arial"/>
          <w:color w:val="000000" w:themeColor="text1"/>
          <w:lang w:eastAsia="pl-PL"/>
        </w:rPr>
        <w:t>ą</w:t>
      </w:r>
      <w:r w:rsidR="00F22915" w:rsidRPr="007F05FB">
        <w:rPr>
          <w:rFonts w:eastAsia="Times New Roman" w:cs="Arial"/>
          <w:color w:val="000000" w:themeColor="text1"/>
          <w:lang w:eastAsia="pl-PL"/>
        </w:rPr>
        <w:t xml:space="preserve"> integralną część Umowy.</w:t>
      </w:r>
    </w:p>
    <w:p w:rsidR="00F775FB" w:rsidRPr="007F05FB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8" w:name="_Toc23329988"/>
      <w:bookmarkStart w:id="9" w:name="_Toc23339028"/>
      <w:bookmarkStart w:id="10" w:name="_Toc23489333"/>
      <w:bookmarkStart w:id="11" w:name="_Toc23491660"/>
      <w:bookmarkStart w:id="12" w:name="_Toc23578762"/>
      <w:bookmarkStart w:id="13" w:name="_Toc23649794"/>
      <w:bookmarkStart w:id="14" w:name="_Toc23680598"/>
      <w:bookmarkStart w:id="15" w:name="_Toc24279174"/>
      <w:bookmarkStart w:id="16" w:name="_Toc24547203"/>
      <w:r w:rsidRPr="007F05FB">
        <w:rPr>
          <w:rFonts w:cstheme="minorHAnsi"/>
        </w:rPr>
        <w:t xml:space="preserve">W kwestiach nieuregulowanych Umową, stosuje się Ogólne Warunki Zakupu Usług Zamawiającego.   </w:t>
      </w:r>
    </w:p>
    <w:p w:rsidR="00F775FB" w:rsidRPr="007F05FB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7F05FB">
        <w:rPr>
          <w:rFonts w:cstheme="minorHAnsi"/>
        </w:rPr>
        <w:t>Umowa została sporządzona w dwóch jednobrzmiących egzemplarzach, po jednym dla każdej ze Stron.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775FB" w:rsidRPr="007F05FB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7F05FB">
        <w:rPr>
          <w:rFonts w:eastAsia="Calibri" w:cstheme="minorHAnsi"/>
          <w:b/>
          <w:bCs/>
        </w:rPr>
        <w:tab/>
        <w:t>WYKONAWCA</w:t>
      </w:r>
      <w:r w:rsidRPr="007F05FB">
        <w:rPr>
          <w:rFonts w:eastAsia="Calibri" w:cstheme="minorHAnsi"/>
          <w:b/>
          <w:bCs/>
        </w:rPr>
        <w:tab/>
        <w:t xml:space="preserve">                       ZAMAWIAJĄCY</w:t>
      </w:r>
    </w:p>
    <w:p w:rsidR="00F775FB" w:rsidRPr="007F05FB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7F05FB">
        <w:rPr>
          <w:rFonts w:eastAsia="Calibri" w:cstheme="minorHAnsi"/>
          <w:b/>
          <w:bCs/>
        </w:rPr>
        <w:t xml:space="preserve">      </w:t>
      </w:r>
      <w:r w:rsidRPr="007F05FB">
        <w:rPr>
          <w:rFonts w:eastAsia="Calibri" w:cstheme="minorHAnsi"/>
          <w:b/>
          <w:bCs/>
        </w:rPr>
        <w:tab/>
        <w:t xml:space="preserve">  ………………………..</w:t>
      </w:r>
      <w:r w:rsidRPr="007F05FB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:rsidR="00BB11CD" w:rsidRPr="007F05FB" w:rsidRDefault="00F775FB" w:rsidP="00367601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7F05FB">
        <w:rPr>
          <w:rFonts w:cstheme="minorHAnsi"/>
        </w:rPr>
        <w:br w:type="page"/>
      </w:r>
      <w:r w:rsidR="00367601" w:rsidRPr="007F05FB">
        <w:rPr>
          <w:rFonts w:eastAsia="Times New Roman" w:cs="Arial"/>
          <w:color w:val="000000" w:themeColor="text1"/>
          <w:lang w:eastAsia="pl-PL"/>
        </w:rPr>
        <w:lastRenderedPageBreak/>
        <w:t>Załącznik nr 1</w:t>
      </w:r>
      <w:r w:rsidR="00BB11CD" w:rsidRPr="007F05FB">
        <w:rPr>
          <w:rFonts w:eastAsia="Times New Roman" w:cs="Arial"/>
          <w:color w:val="000000" w:themeColor="text1"/>
          <w:lang w:eastAsia="pl-PL"/>
        </w:rPr>
        <w:t xml:space="preserve"> do umowy </w:t>
      </w:r>
      <w:r w:rsidRPr="007F05FB">
        <w:rPr>
          <w:rFonts w:eastAsia="Times New Roman" w:cs="Arial"/>
          <w:color w:val="000000" w:themeColor="text1"/>
          <w:lang w:eastAsia="pl-PL"/>
        </w:rPr>
        <w:t>N</w:t>
      </w:r>
      <w:r w:rsidR="00BB11CD" w:rsidRPr="007F05FB">
        <w:rPr>
          <w:rFonts w:eastAsia="Times New Roman" w:cs="Arial"/>
          <w:b/>
          <w:bCs/>
          <w:color w:val="000000" w:themeColor="text1"/>
          <w:lang w:eastAsia="pl-PL"/>
        </w:rPr>
        <w:t>Z/O/…….</w:t>
      </w:r>
      <w:r w:rsidR="00FA23CD">
        <w:rPr>
          <w:rFonts w:eastAsia="Times New Roman" w:cs="Arial"/>
          <w:b/>
          <w:bCs/>
          <w:color w:val="000000" w:themeColor="text1"/>
          <w:lang w:eastAsia="pl-PL"/>
        </w:rPr>
        <w:t>/……………………..</w:t>
      </w:r>
      <w:bookmarkStart w:id="17" w:name="_GoBack"/>
      <w:bookmarkEnd w:id="17"/>
      <w:r w:rsidR="00BB11CD" w:rsidRPr="007F05FB">
        <w:rPr>
          <w:rFonts w:eastAsia="Times New Roman" w:cs="Arial"/>
          <w:b/>
          <w:bCs/>
          <w:color w:val="000000" w:themeColor="text1"/>
          <w:lang w:eastAsia="pl-PL"/>
        </w:rPr>
        <w:t>/2018/…………………………../MR</w:t>
      </w:r>
    </w:p>
    <w:p w:rsidR="007F05FB" w:rsidRPr="007F05FB" w:rsidRDefault="007F05FB" w:rsidP="007F05FB">
      <w:pPr>
        <w:ind w:left="720"/>
        <w:contextualSpacing/>
        <w:jc w:val="center"/>
      </w:pPr>
      <w:r w:rsidRPr="007F05FB">
        <w:t xml:space="preserve">Wykonanie </w:t>
      </w:r>
      <w:r w:rsidRPr="007F05FB">
        <w:rPr>
          <w:b/>
          <w:u w:val="single"/>
        </w:rPr>
        <w:t>analizy konstrukcji podgrzewacza powietrza TAH</w:t>
      </w:r>
      <w:r w:rsidRPr="007F05FB" w:rsidDel="00CE3C29">
        <w:t xml:space="preserve"> </w:t>
      </w:r>
      <w:r w:rsidRPr="007F05FB">
        <w:t xml:space="preserve">  na  bloku  nr   9   w   Enea Połaniec S.A.</w:t>
      </w:r>
    </w:p>
    <w:p w:rsidR="007F05FB" w:rsidRPr="007F05FB" w:rsidRDefault="007F05FB" w:rsidP="007F05FB">
      <w:pPr>
        <w:pStyle w:val="Akapitzlist"/>
        <w:numPr>
          <w:ilvl w:val="0"/>
          <w:numId w:val="13"/>
        </w:numPr>
      </w:pPr>
      <w:r w:rsidRPr="007F05FB">
        <w:t>Zakres prac:</w:t>
      </w:r>
    </w:p>
    <w:p w:rsidR="007F05FB" w:rsidRPr="007F05FB" w:rsidRDefault="007F05FB" w:rsidP="007F05FB">
      <w:pPr>
        <w:pStyle w:val="Akapitzlist"/>
        <w:numPr>
          <w:ilvl w:val="1"/>
          <w:numId w:val="13"/>
        </w:numPr>
        <w:rPr>
          <w:b/>
        </w:rPr>
      </w:pPr>
      <w:r w:rsidRPr="007F05FB">
        <w:rPr>
          <w:b/>
        </w:rPr>
        <w:t xml:space="preserve">Analiza wytrzymałościowa konstrukcji III ciągu w obszarze rurowego podgrzewacza powietrza TAH 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 xml:space="preserve">Budowa modelu obliczeniowego rozpatrywanej konstrukcji 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 xml:space="preserve">Przeprowadzenie obliczeń numerycznych 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Wielowymiarowa analiza rozkładu naprężeń w konstrukcji III ciągu</w:t>
      </w:r>
    </w:p>
    <w:p w:rsidR="007F05FB" w:rsidRPr="007F05FB" w:rsidRDefault="007F05FB" w:rsidP="007F05FB">
      <w:pPr>
        <w:pStyle w:val="Akapitzlist"/>
        <w:numPr>
          <w:ilvl w:val="3"/>
          <w:numId w:val="13"/>
        </w:numPr>
        <w:ind w:hanging="877"/>
      </w:pPr>
      <w:r w:rsidRPr="007F05FB">
        <w:t xml:space="preserve"> Analiza stanu wejściowego </w:t>
      </w:r>
    </w:p>
    <w:p w:rsidR="007F05FB" w:rsidRPr="007F05FB" w:rsidRDefault="007F05FB" w:rsidP="007F05FB">
      <w:pPr>
        <w:pStyle w:val="Akapitzlist"/>
        <w:numPr>
          <w:ilvl w:val="3"/>
          <w:numId w:val="13"/>
        </w:numPr>
        <w:ind w:hanging="877"/>
      </w:pPr>
      <w:r w:rsidRPr="007F05FB">
        <w:t xml:space="preserve"> Analiza stanu konstrukcji podczas prowadzonego remontu w 2016 ( wymiana 2286 rur + dennice wlot i wylot)</w:t>
      </w:r>
    </w:p>
    <w:p w:rsidR="007F05FB" w:rsidRPr="007F05FB" w:rsidRDefault="007F05FB" w:rsidP="007F05FB">
      <w:pPr>
        <w:pStyle w:val="Akapitzlist"/>
        <w:numPr>
          <w:ilvl w:val="3"/>
          <w:numId w:val="13"/>
        </w:numPr>
        <w:ind w:hanging="877"/>
      </w:pPr>
      <w:r w:rsidRPr="007F05FB">
        <w:t xml:space="preserve"> Analiza stanu po przeprowadzonym remoncie w 2016 roku ( wymiana 2286 rur + dennice wlot i wylot)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 xml:space="preserve"> Wnioski i zalecenia wraz z określeniem wpływu przeprowadzonego remontu podgrzewacza w 2016 na generowanie naprężeń na rurach podgrzewacza </w:t>
      </w:r>
    </w:p>
    <w:p w:rsidR="007F05FB" w:rsidRPr="007F05FB" w:rsidRDefault="007F05FB" w:rsidP="007F05FB">
      <w:pPr>
        <w:pStyle w:val="Akapitzlist"/>
        <w:numPr>
          <w:ilvl w:val="1"/>
          <w:numId w:val="13"/>
        </w:numPr>
        <w:rPr>
          <w:b/>
        </w:rPr>
      </w:pPr>
      <w:r w:rsidRPr="007F05FB">
        <w:rPr>
          <w:b/>
        </w:rPr>
        <w:t>Określenie rozkładu naprężeń w rurach rurowego podgrzewacza powietrza podczas pracy kotła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Budowa modelu numerycznego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Przeprowadzenie obliczeń numerycznych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Określenie rozkładu naprężeń w rurach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Wykonanie analiz uszkodzonych rur podgrzewacza powietrza fi 51x2,6 z materiału 1.4307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 xml:space="preserve">Analiza źródeł powstawania naprężeń 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Wnioski i zalecania wraz z doborem materiału rur podgrzewacza powietrza na planowany remont</w:t>
      </w:r>
    </w:p>
    <w:p w:rsidR="007F05FB" w:rsidRPr="007F05FB" w:rsidRDefault="007F05FB" w:rsidP="007F05FB">
      <w:pPr>
        <w:pStyle w:val="Akapitzlist"/>
        <w:numPr>
          <w:ilvl w:val="1"/>
          <w:numId w:val="13"/>
        </w:numPr>
        <w:rPr>
          <w:b/>
        </w:rPr>
      </w:pPr>
      <w:r w:rsidRPr="007F05FB">
        <w:rPr>
          <w:b/>
        </w:rPr>
        <w:t>Określenie wymaganej ilości blach antywibracyjnych dla stanu kotła pracującego z podwyższona o 10% wydajnością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Przeprowadzenie obliczeń modelowych dla wyjściowego stanu pracy kotła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 xml:space="preserve">Przeprowadzenie obliczeń modelowych dla pracy kotła z wydajnością podwyższona o 10% 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Określenie wymagań dotyczących blach antywibracyjnych dla analizowanych stanów pracy kotła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Wnioski i zalecenia</w:t>
      </w:r>
    </w:p>
    <w:p w:rsidR="007F05FB" w:rsidRPr="007F05FB" w:rsidRDefault="007F05FB" w:rsidP="007F05FB">
      <w:pPr>
        <w:pStyle w:val="Akapitzlist"/>
        <w:numPr>
          <w:ilvl w:val="1"/>
          <w:numId w:val="13"/>
        </w:numPr>
        <w:rPr>
          <w:b/>
        </w:rPr>
      </w:pPr>
      <w:r w:rsidRPr="007F05FB">
        <w:rPr>
          <w:b/>
        </w:rPr>
        <w:t>Analiza wpływu materiału rur na czas pracy bez występowania perforacji wywołanych korozją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Analiza paliw projektowych dla kotła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Określenie skrajnie niekorzystnego zestawu parametrów paliw spalanych w kotle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Przeprowadzenie obliczeń dla różnych paliw i określenie ich potencjału korozyjnego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Przeprowadzenie obliczeń dla skrajnie niekorzystnych warunków pracy kotła oraz spalanych paliw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Określenie żywotności rur podgrzewacza dla najbardziej niekorzystnych warunków pracy kotła</w:t>
      </w:r>
    </w:p>
    <w:p w:rsidR="007F05FB" w:rsidRPr="007F05FB" w:rsidRDefault="007F05FB" w:rsidP="007F05FB">
      <w:pPr>
        <w:pStyle w:val="Akapitzlist"/>
        <w:numPr>
          <w:ilvl w:val="2"/>
          <w:numId w:val="13"/>
        </w:numPr>
      </w:pPr>
      <w:r w:rsidRPr="007F05FB">
        <w:t>Wnioski i zalecenia</w:t>
      </w:r>
    </w:p>
    <w:p w:rsidR="007F05FB" w:rsidRPr="007F05FB" w:rsidRDefault="007F05FB" w:rsidP="00367601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</w:p>
    <w:p w:rsidR="00BB11CD" w:rsidRPr="007F05FB" w:rsidRDefault="00BB11CD" w:rsidP="00BB11CD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:rsidR="007F05FB" w:rsidRPr="007F05FB" w:rsidRDefault="007F05FB">
      <w:pPr>
        <w:rPr>
          <w:rFonts w:cs="Times New Roman"/>
          <w:b/>
          <w:iCs/>
          <w:color w:val="000000" w:themeColor="text1"/>
          <w:lang w:eastAsia="ar-SA"/>
        </w:rPr>
      </w:pPr>
      <w:r w:rsidRPr="007F05FB">
        <w:rPr>
          <w:rFonts w:cs="Times New Roman"/>
          <w:b/>
          <w:iCs/>
          <w:color w:val="000000" w:themeColor="text1"/>
          <w:lang w:eastAsia="ar-SA"/>
        </w:rPr>
        <w:br w:type="page"/>
      </w:r>
    </w:p>
    <w:p w:rsidR="007F05FB" w:rsidRPr="007F05FB" w:rsidRDefault="007F05FB" w:rsidP="007F05FB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7F05FB">
        <w:rPr>
          <w:rFonts w:eastAsia="Times New Roman" w:cs="Arial"/>
          <w:color w:val="000000" w:themeColor="text1"/>
          <w:lang w:eastAsia="pl-PL"/>
        </w:rPr>
        <w:lastRenderedPageBreak/>
        <w:t>Załącznik nr 2 do umowy N</w:t>
      </w:r>
      <w:r w:rsidRPr="007F05FB">
        <w:rPr>
          <w:rFonts w:eastAsia="Times New Roman" w:cs="Arial"/>
          <w:b/>
          <w:bCs/>
          <w:color w:val="000000" w:themeColor="text1"/>
          <w:lang w:eastAsia="pl-PL"/>
        </w:rPr>
        <w:t>Z/O/……./2018/…………………………../MR</w:t>
      </w:r>
    </w:p>
    <w:p w:rsidR="007F05FB" w:rsidRPr="007F05FB" w:rsidRDefault="007F05FB" w:rsidP="00367601">
      <w:pPr>
        <w:spacing w:after="0" w:line="240" w:lineRule="auto"/>
        <w:jc w:val="center"/>
        <w:rPr>
          <w:rFonts w:cs="Times New Roman"/>
          <w:b/>
          <w:iCs/>
          <w:color w:val="000000" w:themeColor="text1"/>
          <w:lang w:eastAsia="ar-SA"/>
        </w:rPr>
      </w:pPr>
    </w:p>
    <w:p w:rsidR="00BB11CD" w:rsidRPr="007F05FB" w:rsidRDefault="00BB11CD" w:rsidP="00367601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7F05FB">
        <w:rPr>
          <w:rFonts w:cs="Times New Roman"/>
          <w:b/>
          <w:iCs/>
          <w:color w:val="000000" w:themeColor="text1"/>
          <w:lang w:eastAsia="ar-SA"/>
        </w:rPr>
        <w:t>Ogólne Warunki Zakupu Usług</w:t>
      </w:r>
    </w:p>
    <w:p w:rsidR="00735936" w:rsidRPr="007F05FB" w:rsidRDefault="00735936"/>
    <w:p w:rsidR="007F05FB" w:rsidRPr="007F05FB" w:rsidRDefault="007F05FB"/>
    <w:sectPr w:rsidR="007F05FB" w:rsidRPr="007F05FB" w:rsidSect="00E619B4">
      <w:footerReference w:type="default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A3" w:rsidRDefault="002566A3" w:rsidP="00BB11CD">
      <w:pPr>
        <w:spacing w:after="0" w:line="240" w:lineRule="auto"/>
      </w:pPr>
      <w:r>
        <w:separator/>
      </w:r>
    </w:p>
  </w:endnote>
  <w:endnote w:type="continuationSeparator" w:id="0">
    <w:p w:rsidR="002566A3" w:rsidRDefault="002566A3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E2A">
          <w:rPr>
            <w:noProof/>
          </w:rPr>
          <w:t>2</w:t>
        </w:r>
        <w:r>
          <w:fldChar w:fldCharType="end"/>
        </w:r>
      </w:p>
    </w:sdtContent>
  </w:sdt>
  <w:p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A3" w:rsidRDefault="002566A3" w:rsidP="00BB11CD">
      <w:pPr>
        <w:spacing w:after="0" w:line="240" w:lineRule="auto"/>
      </w:pPr>
      <w:r>
        <w:separator/>
      </w:r>
    </w:p>
  </w:footnote>
  <w:footnote w:type="continuationSeparator" w:id="0">
    <w:p w:rsidR="002566A3" w:rsidRDefault="002566A3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59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377F29"/>
    <w:multiLevelType w:val="hybridMultilevel"/>
    <w:tmpl w:val="4CB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DB73AA"/>
    <w:multiLevelType w:val="hybridMultilevel"/>
    <w:tmpl w:val="9B6AB974"/>
    <w:lvl w:ilvl="0" w:tplc="D9B6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589C"/>
    <w:rsid w:val="001205DE"/>
    <w:rsid w:val="00133E2A"/>
    <w:rsid w:val="002566A3"/>
    <w:rsid w:val="00282C2E"/>
    <w:rsid w:val="002C7E0E"/>
    <w:rsid w:val="00314E87"/>
    <w:rsid w:val="00355580"/>
    <w:rsid w:val="00367601"/>
    <w:rsid w:val="004047A2"/>
    <w:rsid w:val="004C5FAA"/>
    <w:rsid w:val="00512105"/>
    <w:rsid w:val="00596A7E"/>
    <w:rsid w:val="005A365D"/>
    <w:rsid w:val="00626322"/>
    <w:rsid w:val="00735936"/>
    <w:rsid w:val="00761884"/>
    <w:rsid w:val="007F05FB"/>
    <w:rsid w:val="009120FB"/>
    <w:rsid w:val="009A5106"/>
    <w:rsid w:val="009D59A6"/>
    <w:rsid w:val="009E2198"/>
    <w:rsid w:val="00A2467D"/>
    <w:rsid w:val="00BB11CD"/>
    <w:rsid w:val="00C619BE"/>
    <w:rsid w:val="00D04751"/>
    <w:rsid w:val="00D408BE"/>
    <w:rsid w:val="00E42E65"/>
    <w:rsid w:val="00F22915"/>
    <w:rsid w:val="00F775FB"/>
    <w:rsid w:val="00FA23CD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04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7F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2018-06-07T11:47:00Z</dcterms:created>
  <dcterms:modified xsi:type="dcterms:W3CDTF">2018-06-07T11:47:00Z</dcterms:modified>
</cp:coreProperties>
</file>